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7D34" w14:textId="0769AE52" w:rsid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831F958" wp14:editId="1037797E">
            <wp:extent cx="5485130" cy="1371600"/>
            <wp:effectExtent l="0" t="0" r="1270" b="0"/>
            <wp:docPr id="1" name="Picture 1" descr="LETT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581" cy="137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D6E8" w14:textId="17EB38FA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BUSINESS PROFILE</w:t>
      </w:r>
    </w:p>
    <w:p w14:paraId="3D4E5C7F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BUSINESS NAME: TAXCREDIT CONSULTING LTD</w:t>
      </w:r>
    </w:p>
    <w:p w14:paraId="023F424B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COMPANY OVERVIEW</w:t>
      </w:r>
    </w:p>
    <w:p w14:paraId="4FDED5AB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is a privately held professional services and management consultancy organization incorporated under the Companies Act. The firm provides accounting, taxation, audit, financial advisory and business consultancy solutions to organizations across different sectors.</w:t>
      </w:r>
    </w:p>
    <w:p w14:paraId="32B7D139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With over 15 years of experience in executing financial assignments, </w:t>
      </w: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partners with businesses, institutions and international clients to help them build, grow and remain competitive through practical financial solutions, regulatory compliance support and strategic advisory services.</w:t>
      </w:r>
    </w:p>
    <w:p w14:paraId="50E248DB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The firm supports both local and international organizations seeking to establish, manage and expand their operations in Kenya by providing consultancy, documentation support, regulatory guidance, accounting, financial reporting and transaction-intensive process support.</w:t>
      </w:r>
    </w:p>
    <w:p w14:paraId="1411C889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focuses on delivering reliable, efficient and cost-effective professional services that allow organizations to focus on their core business activities while ensuring strong financial management and compliance.</w:t>
      </w:r>
    </w:p>
    <w:p w14:paraId="0946F47C" w14:textId="094122EB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021DDBD1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VISION</w:t>
      </w:r>
    </w:p>
    <w:p w14:paraId="4E869F31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To be the preferred professional advisory partner in accounting, taxation, financial management and business consultancy by delivering reliable, innovative and value-driven solutions that support sustainable growth for businesses locally and internationally.</w:t>
      </w:r>
    </w:p>
    <w:p w14:paraId="1D95F279" w14:textId="756A4760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1C83C402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MISSION</w:t>
      </w:r>
    </w:p>
    <w:p w14:paraId="06032F1C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mission is to assist organizations in improving business performance through customized accounting, tax, audit and advisory services.</w:t>
      </w:r>
    </w:p>
    <w:p w14:paraId="4333095B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combine professional expertise, industry knowledge and technology-driven solutions to help clients achieve their objectives, improve operational efficiency and enhance profitability.</w:t>
      </w:r>
    </w:p>
    <w:p w14:paraId="17FACD24" w14:textId="28B651BB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0B9C92D5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CORE VALUES</w:t>
      </w:r>
    </w:p>
    <w:p w14:paraId="10B9A410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lastRenderedPageBreak/>
        <w:t>Excellence</w:t>
      </w:r>
    </w:p>
    <w:p w14:paraId="3CD7B382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are committed to delivering high-quality professional services that exceed client expectations and create measurable value.</w:t>
      </w:r>
    </w:p>
    <w:p w14:paraId="3A0E56D2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Integrity</w:t>
      </w:r>
    </w:p>
    <w:p w14:paraId="532592E6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uphold professional ethics, transparency and confidentiality in all our engagements while maintaining the highest standards of professionalism.</w:t>
      </w:r>
    </w:p>
    <w:p w14:paraId="63816EE0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Efficiency and Effectiveness</w:t>
      </w:r>
    </w:p>
    <w:p w14:paraId="778761BC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develop practical and innovative solutions that improve client operations, financial performance and decision-making processes.</w:t>
      </w:r>
    </w:p>
    <w:p w14:paraId="1FBD6BC0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Consistency</w:t>
      </w:r>
    </w:p>
    <w:p w14:paraId="40DB615E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build long-term relationships with our clients through dependable service delivery and continuous support.</w:t>
      </w:r>
    </w:p>
    <w:p w14:paraId="3B332AF7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Client Focus</w:t>
      </w:r>
    </w:p>
    <w:p w14:paraId="35041B13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anticipate client needs and provide responsive solutions that address business challenges and support sustainable growth.</w:t>
      </w:r>
    </w:p>
    <w:p w14:paraId="798F7D78" w14:textId="79CF81DF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10CD4F12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OUR KNOWLEDGE AND EXPERIENCE</w:t>
      </w:r>
    </w:p>
    <w:p w14:paraId="2F5F1D5D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has extensive experience in accounting, taxation, audit support, financial reporting and business advisory services.</w:t>
      </w:r>
    </w:p>
    <w:p w14:paraId="6EF6389F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professional team supports organizations in diverse industries including:</w:t>
      </w:r>
    </w:p>
    <w:p w14:paraId="76E722AB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Education institutions </w:t>
      </w:r>
    </w:p>
    <w:p w14:paraId="1C2A0484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Manufacturing companies </w:t>
      </w:r>
    </w:p>
    <w:p w14:paraId="12FC0250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Retail businesses </w:t>
      </w:r>
    </w:p>
    <w:p w14:paraId="68F1800A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Healthcare organizations </w:t>
      </w:r>
    </w:p>
    <w:p w14:paraId="13C9FCB1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institutions </w:t>
      </w:r>
    </w:p>
    <w:p w14:paraId="46EFCBD8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Non-governmental organizations </w:t>
      </w:r>
    </w:p>
    <w:p w14:paraId="786C0A7C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Private sector organizations </w:t>
      </w:r>
    </w:p>
    <w:p w14:paraId="63DB4243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Public sector institutions </w:t>
      </w:r>
    </w:p>
    <w:p w14:paraId="6D89F10F" w14:textId="77777777" w:rsidR="002F1EE4" w:rsidRPr="002F1EE4" w:rsidRDefault="002F1EE4" w:rsidP="002F1E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International organizations operating in Kenya </w:t>
      </w:r>
    </w:p>
    <w:p w14:paraId="5FF1BBCB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experience enables us to provide tailored solutions that meet the unique requirements of every client regardless of size or industry.</w:t>
      </w:r>
    </w:p>
    <w:p w14:paraId="57BE3196" w14:textId="40EDB1EC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36813557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SERVICES OFFERED</w:t>
      </w:r>
    </w:p>
    <w:p w14:paraId="15E80906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lastRenderedPageBreak/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offers a comprehensive range of professional services designed to support organizations in improving financial performance and achieving operational efficiency.</w:t>
      </w:r>
    </w:p>
    <w:p w14:paraId="01AEEA6C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services include:</w:t>
      </w:r>
    </w:p>
    <w:p w14:paraId="2E63F066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Accounting and Bookkeeping Services</w:t>
      </w:r>
    </w:p>
    <w:p w14:paraId="4B0A579E" w14:textId="77777777" w:rsidR="002F1EE4" w:rsidRPr="002F1EE4" w:rsidRDefault="002F1EE4" w:rsidP="002F1EE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General accounting services </w:t>
      </w:r>
    </w:p>
    <w:p w14:paraId="66D01BB7" w14:textId="77777777" w:rsidR="002F1EE4" w:rsidRPr="002F1EE4" w:rsidRDefault="002F1EE4" w:rsidP="002F1EE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Maintenance of accounting records </w:t>
      </w:r>
    </w:p>
    <w:p w14:paraId="58C43B15" w14:textId="77777777" w:rsidR="002F1EE4" w:rsidRPr="002F1EE4" w:rsidRDefault="002F1EE4" w:rsidP="002F1EE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transaction processing </w:t>
      </w:r>
    </w:p>
    <w:p w14:paraId="7B1B7B47" w14:textId="77777777" w:rsidR="002F1EE4" w:rsidRPr="002F1EE4" w:rsidRDefault="002F1EE4" w:rsidP="002F1EE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Accounts reconciliation </w:t>
      </w:r>
    </w:p>
    <w:p w14:paraId="68554D26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Financial Reporting</w:t>
      </w:r>
    </w:p>
    <w:p w14:paraId="2B7D9C79" w14:textId="77777777" w:rsidR="002F1EE4" w:rsidRPr="002F1EE4" w:rsidRDefault="002F1EE4" w:rsidP="002F1E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Preparation of financial statements </w:t>
      </w:r>
    </w:p>
    <w:p w14:paraId="0CE8967E" w14:textId="77777777" w:rsidR="002F1EE4" w:rsidRPr="002F1EE4" w:rsidRDefault="002F1EE4" w:rsidP="002F1E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reporting and analysis </w:t>
      </w:r>
    </w:p>
    <w:p w14:paraId="51E20CA8" w14:textId="77777777" w:rsidR="002F1EE4" w:rsidRPr="002F1EE4" w:rsidRDefault="002F1EE4" w:rsidP="002F1E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Management reports </w:t>
      </w:r>
    </w:p>
    <w:p w14:paraId="680C5B4D" w14:textId="77777777" w:rsidR="002F1EE4" w:rsidRPr="002F1EE4" w:rsidRDefault="002F1EE4" w:rsidP="002F1EE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Budgeting and forecasting support </w:t>
      </w:r>
    </w:p>
    <w:p w14:paraId="3D1783BF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Tax Management and Compliance</w:t>
      </w:r>
    </w:p>
    <w:p w14:paraId="4A260A02" w14:textId="77777777" w:rsidR="002F1EE4" w:rsidRPr="002F1EE4" w:rsidRDefault="002F1EE4" w:rsidP="002F1EE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Kenya tax return preparation and filing </w:t>
      </w:r>
    </w:p>
    <w:p w14:paraId="305ABD7A" w14:textId="77777777" w:rsidR="002F1EE4" w:rsidRPr="002F1EE4" w:rsidRDefault="002F1EE4" w:rsidP="002F1EE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Tax planning and advisory </w:t>
      </w:r>
    </w:p>
    <w:p w14:paraId="2423C77D" w14:textId="77777777" w:rsidR="002F1EE4" w:rsidRPr="002F1EE4" w:rsidRDefault="002F1EE4" w:rsidP="002F1EE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VAT compliance </w:t>
      </w:r>
    </w:p>
    <w:p w14:paraId="0BA8DBE8" w14:textId="77777777" w:rsidR="002F1EE4" w:rsidRPr="002F1EE4" w:rsidRDefault="002F1EE4" w:rsidP="002F1EE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Income tax compliance </w:t>
      </w:r>
    </w:p>
    <w:p w14:paraId="6809106C" w14:textId="77777777" w:rsidR="002F1EE4" w:rsidRPr="002F1EE4" w:rsidRDefault="002F1EE4" w:rsidP="002F1EE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Withholding tax support </w:t>
      </w:r>
    </w:p>
    <w:p w14:paraId="3EC7E177" w14:textId="77777777" w:rsidR="002F1EE4" w:rsidRPr="002F1EE4" w:rsidRDefault="002F1EE4" w:rsidP="002F1EE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Statutory compliance management </w:t>
      </w:r>
    </w:p>
    <w:p w14:paraId="15217118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Payroll Services</w:t>
      </w:r>
    </w:p>
    <w:p w14:paraId="3EFC578C" w14:textId="77777777" w:rsidR="002F1EE4" w:rsidRPr="002F1EE4" w:rsidRDefault="002F1EE4" w:rsidP="002F1EE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Payroll processing </w:t>
      </w:r>
    </w:p>
    <w:p w14:paraId="71B767AE" w14:textId="77777777" w:rsidR="002F1EE4" w:rsidRPr="002F1EE4" w:rsidRDefault="002F1EE4" w:rsidP="002F1EE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Payroll accounting </w:t>
      </w:r>
    </w:p>
    <w:p w14:paraId="2411658A" w14:textId="77777777" w:rsidR="002F1EE4" w:rsidRPr="002F1EE4" w:rsidRDefault="002F1EE4" w:rsidP="002F1EE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Employee statutory deductions support </w:t>
      </w:r>
    </w:p>
    <w:p w14:paraId="4A712531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Audit and Assurance Support</w:t>
      </w:r>
    </w:p>
    <w:p w14:paraId="71AC9C45" w14:textId="77777777" w:rsidR="002F1EE4" w:rsidRPr="002F1EE4" w:rsidRDefault="002F1EE4" w:rsidP="002F1EE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Audit preparation support </w:t>
      </w:r>
    </w:p>
    <w:p w14:paraId="05F3EA3F" w14:textId="77777777" w:rsidR="002F1EE4" w:rsidRPr="002F1EE4" w:rsidRDefault="002F1EE4" w:rsidP="002F1EE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Internal controls review </w:t>
      </w:r>
    </w:p>
    <w:p w14:paraId="796E2B01" w14:textId="77777777" w:rsidR="002F1EE4" w:rsidRPr="002F1EE4" w:rsidRDefault="002F1EE4" w:rsidP="002F1EE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compliance assessments </w:t>
      </w:r>
    </w:p>
    <w:p w14:paraId="1274C771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Financial Management</w:t>
      </w:r>
    </w:p>
    <w:p w14:paraId="2513FA1E" w14:textId="77777777" w:rsidR="002F1EE4" w:rsidRPr="002F1EE4" w:rsidRDefault="002F1EE4" w:rsidP="002F1E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Accounts payable management </w:t>
      </w:r>
    </w:p>
    <w:p w14:paraId="0A6F0FFE" w14:textId="77777777" w:rsidR="002F1EE4" w:rsidRPr="002F1EE4" w:rsidRDefault="002F1EE4" w:rsidP="002F1E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lastRenderedPageBreak/>
        <w:t xml:space="preserve">Accounts receivable management </w:t>
      </w:r>
    </w:p>
    <w:p w14:paraId="61C53480" w14:textId="77777777" w:rsidR="002F1EE4" w:rsidRPr="002F1EE4" w:rsidRDefault="002F1EE4" w:rsidP="002F1E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Cash flow management </w:t>
      </w:r>
    </w:p>
    <w:p w14:paraId="657BF94D" w14:textId="77777777" w:rsidR="002F1EE4" w:rsidRPr="002F1EE4" w:rsidRDefault="002F1EE4" w:rsidP="002F1EE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performance analysis </w:t>
      </w:r>
    </w:p>
    <w:p w14:paraId="6017E0E7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Business Advisory and Consultancy</w:t>
      </w:r>
    </w:p>
    <w:p w14:paraId="0F1BE745" w14:textId="77777777" w:rsidR="002F1EE4" w:rsidRPr="002F1EE4" w:rsidRDefault="002F1EE4" w:rsidP="002F1EE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Business strategy support </w:t>
      </w:r>
    </w:p>
    <w:p w14:paraId="3C840461" w14:textId="77777777" w:rsidR="002F1EE4" w:rsidRPr="002F1EE4" w:rsidRDefault="002F1EE4" w:rsidP="002F1EE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advisory </w:t>
      </w:r>
    </w:p>
    <w:p w14:paraId="2FA8CD90" w14:textId="77777777" w:rsidR="002F1EE4" w:rsidRPr="002F1EE4" w:rsidRDefault="002F1EE4" w:rsidP="002F1EE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Process improvement </w:t>
      </w:r>
    </w:p>
    <w:p w14:paraId="79E2DC5C" w14:textId="77777777" w:rsidR="002F1EE4" w:rsidRPr="002F1EE4" w:rsidRDefault="002F1EE4" w:rsidP="002F1EE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Outsourcing solutions </w:t>
      </w:r>
    </w:p>
    <w:p w14:paraId="0F2CA777" w14:textId="1B23A13F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3F214564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SERVICES FOR INTERNATIONAL CLIENTS</w:t>
      </w:r>
    </w:p>
    <w:p w14:paraId="7A6FD9E7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provides professional support to international organizations operating or investing in Kenya.</w:t>
      </w:r>
    </w:p>
    <w:p w14:paraId="3007652F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international client services include:</w:t>
      </w:r>
    </w:p>
    <w:p w14:paraId="26C19611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Processing of Kenya tax returns </w:t>
      </w:r>
    </w:p>
    <w:p w14:paraId="6BA6C36B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Bookkeeping through accounting systems </w:t>
      </w:r>
    </w:p>
    <w:p w14:paraId="77A3D761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Accounts payable and accounts receivable management </w:t>
      </w:r>
    </w:p>
    <w:p w14:paraId="638A99A6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Bank reconciliations </w:t>
      </w:r>
    </w:p>
    <w:p w14:paraId="5735676B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Payroll accounting </w:t>
      </w:r>
    </w:p>
    <w:p w14:paraId="36CD6636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Reporting and financial analysis </w:t>
      </w:r>
    </w:p>
    <w:p w14:paraId="00D70681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Kenya business entry strategy support </w:t>
      </w:r>
    </w:p>
    <w:p w14:paraId="54213105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Company incorporation support </w:t>
      </w:r>
    </w:p>
    <w:p w14:paraId="18626277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Regulatory and compliance guidance </w:t>
      </w:r>
    </w:p>
    <w:p w14:paraId="11681F6A" w14:textId="77777777" w:rsidR="002F1EE4" w:rsidRPr="002F1EE4" w:rsidRDefault="002F1EE4" w:rsidP="002F1EE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Accounting and finance process support </w:t>
      </w:r>
    </w:p>
    <w:p w14:paraId="6289D11D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help international organizations navigate the Kenyan business environment while ensuring compliance with local regulations.</w:t>
      </w:r>
    </w:p>
    <w:p w14:paraId="5C283ACC" w14:textId="3A8854A2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0E648838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BUSINESS ENTRY AND INVESTMENT SUPPORT</w:t>
      </w:r>
    </w:p>
    <w:p w14:paraId="41CA733B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With the growth of the Kenyan economy and increasing foreign investment opportunities, </w:t>
      </w: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assists organizations entering the Kenyan market.</w:t>
      </w:r>
    </w:p>
    <w:p w14:paraId="0EB382B1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support includes:</w:t>
      </w:r>
    </w:p>
    <w:p w14:paraId="17A97521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Entry strategy development </w:t>
      </w:r>
    </w:p>
    <w:p w14:paraId="5AFF28A3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lastRenderedPageBreak/>
        <w:t xml:space="preserve">Business and strategic planning </w:t>
      </w:r>
    </w:p>
    <w:p w14:paraId="09C6D128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Company incorporation assistance </w:t>
      </w:r>
    </w:p>
    <w:p w14:paraId="2B529A23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Foreign investment compliance support </w:t>
      </w:r>
    </w:p>
    <w:p w14:paraId="1AF009CF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Government registration guidance </w:t>
      </w:r>
    </w:p>
    <w:p w14:paraId="05B4FC8E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Licensing support </w:t>
      </w:r>
    </w:p>
    <w:p w14:paraId="0B498977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Post-incorporation compliance requirements </w:t>
      </w:r>
    </w:p>
    <w:p w14:paraId="1F2B3E59" w14:textId="77777777" w:rsidR="002F1EE4" w:rsidRPr="002F1EE4" w:rsidRDefault="002F1EE4" w:rsidP="002F1EE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Accounting and financial process setup </w:t>
      </w:r>
    </w:p>
    <w:p w14:paraId="5903A4F0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solutions allow investors and organizations to establish operations efficiently while focusing on their strategic objectives.</w:t>
      </w:r>
    </w:p>
    <w:p w14:paraId="7BDB6566" w14:textId="1EEB0E1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2ACDEE92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WHY TAXCREDIT CONSULTING LTD</w:t>
      </w:r>
    </w:p>
    <w:p w14:paraId="39461BE6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approach is built around partnering with clients to design and implement solutions that meet their operational and strategic requirements.</w:t>
      </w:r>
    </w:p>
    <w:p w14:paraId="51A91D9F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create value through:</w:t>
      </w:r>
    </w:p>
    <w:p w14:paraId="5FE23926" w14:textId="77777777" w:rsidR="002F1EE4" w:rsidRPr="002F1EE4" w:rsidRDefault="002F1EE4" w:rsidP="002F1EE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Highly experienced professional staff </w:t>
      </w:r>
    </w:p>
    <w:p w14:paraId="04B73F39" w14:textId="77777777" w:rsidR="002F1EE4" w:rsidRPr="002F1EE4" w:rsidRDefault="002F1EE4" w:rsidP="002F1EE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Industry-specific knowledge and expertise </w:t>
      </w:r>
    </w:p>
    <w:p w14:paraId="05012E13" w14:textId="77777777" w:rsidR="002F1EE4" w:rsidRPr="002F1EE4" w:rsidRDefault="002F1EE4" w:rsidP="002F1EE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Cost-effective financial solutions </w:t>
      </w:r>
    </w:p>
    <w:p w14:paraId="19514381" w14:textId="77777777" w:rsidR="002F1EE4" w:rsidRPr="002F1EE4" w:rsidRDefault="002F1EE4" w:rsidP="002F1EE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Customized services based on client needs </w:t>
      </w:r>
    </w:p>
    <w:p w14:paraId="5D9772F8" w14:textId="77777777" w:rsidR="002F1EE4" w:rsidRPr="002F1EE4" w:rsidRDefault="002F1EE4" w:rsidP="002F1EE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Professional partnerships that provide comprehensive solutions </w:t>
      </w:r>
    </w:p>
    <w:p w14:paraId="16227C66" w14:textId="77777777" w:rsidR="002F1EE4" w:rsidRPr="002F1EE4" w:rsidRDefault="002F1EE4" w:rsidP="002F1EE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Commitment to measurable results and long-term relationships </w:t>
      </w:r>
    </w:p>
    <w:p w14:paraId="440B0289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Our goal is to become a trusted business partner by supporting organizations throughout their growth journey.</w:t>
      </w:r>
    </w:p>
    <w:p w14:paraId="756D256C" w14:textId="4F377E09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77419066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TECHNICAL TEAM</w:t>
      </w:r>
    </w:p>
    <w:p w14:paraId="294D961D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is led by:</w:t>
      </w:r>
    </w:p>
    <w:p w14:paraId="20849028" w14:textId="22E53A5C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2F1EE4">
        <w:rPr>
          <w:rFonts w:ascii="Times New Roman" w:hAnsi="Times New Roman" w:cs="Times New Roman"/>
          <w:b/>
          <w:bCs/>
          <w:sz w:val="24"/>
          <w:szCs w:val="24"/>
        </w:rPr>
        <w:t xml:space="preserve">CPA Wycliffe </w:t>
      </w:r>
      <w:proofErr w:type="spellStart"/>
      <w:r w:rsidRPr="002F1EE4">
        <w:rPr>
          <w:rFonts w:ascii="Times New Roman" w:hAnsi="Times New Roman" w:cs="Times New Roman"/>
          <w:b/>
          <w:bCs/>
          <w:sz w:val="24"/>
          <w:szCs w:val="24"/>
        </w:rPr>
        <w:t>Kibisu</w:t>
      </w:r>
      <w:proofErr w:type="spellEnd"/>
      <w:r w:rsidRPr="002F1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1EE4">
        <w:rPr>
          <w:rFonts w:ascii="Times New Roman" w:hAnsi="Times New Roman" w:cs="Times New Roman"/>
          <w:b/>
          <w:bCs/>
          <w:sz w:val="24"/>
          <w:szCs w:val="24"/>
        </w:rPr>
        <w:t>Majengo</w:t>
      </w:r>
      <w:proofErr w:type="spellEnd"/>
    </w:p>
    <w:p w14:paraId="189B1C29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Managing Director</w:t>
      </w:r>
    </w:p>
    <w:p w14:paraId="11940B44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CPA Wycliffe </w:t>
      </w:r>
      <w:proofErr w:type="spellStart"/>
      <w:r w:rsidRPr="002F1EE4">
        <w:rPr>
          <w:rFonts w:ascii="Times New Roman" w:hAnsi="Times New Roman" w:cs="Times New Roman"/>
          <w:sz w:val="24"/>
          <w:szCs w:val="24"/>
        </w:rPr>
        <w:t>Kibisu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EE4">
        <w:rPr>
          <w:rFonts w:ascii="Times New Roman" w:hAnsi="Times New Roman" w:cs="Times New Roman"/>
          <w:sz w:val="24"/>
          <w:szCs w:val="24"/>
        </w:rPr>
        <w:t>Majengo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is the founder and Managing Director of </w:t>
      </w: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Ltd. He is a Certified Public Accountant of Kenya (ICPAK) with extensive experience in accounting, auditing, taxation and business advisory services.</w:t>
      </w:r>
    </w:p>
    <w:p w14:paraId="7780F648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He has vast experience supporting organizations in financial management, compliance and strategic business improvement.</w:t>
      </w:r>
    </w:p>
    <w:p w14:paraId="29752C68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lastRenderedPageBreak/>
        <w:t>The firm is supported by experienced accounting and consulting professionals with expertise in:</w:t>
      </w:r>
    </w:p>
    <w:p w14:paraId="0F355C30" w14:textId="77777777" w:rsidR="002F1EE4" w:rsidRPr="002F1EE4" w:rsidRDefault="002F1EE4" w:rsidP="002F1EE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Accounting </w:t>
      </w:r>
    </w:p>
    <w:p w14:paraId="0D1E5F14" w14:textId="77777777" w:rsidR="002F1EE4" w:rsidRPr="002F1EE4" w:rsidRDefault="002F1EE4" w:rsidP="002F1EE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Audit and assurance </w:t>
      </w:r>
    </w:p>
    <w:p w14:paraId="61323A3C" w14:textId="77777777" w:rsidR="002F1EE4" w:rsidRPr="002F1EE4" w:rsidRDefault="002F1EE4" w:rsidP="002F1EE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Taxation </w:t>
      </w:r>
    </w:p>
    <w:p w14:paraId="5EF103EF" w14:textId="77777777" w:rsidR="002F1EE4" w:rsidRPr="002F1EE4" w:rsidRDefault="002F1EE4" w:rsidP="002F1EE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Financial reporting </w:t>
      </w:r>
    </w:p>
    <w:p w14:paraId="5F30D67E" w14:textId="77777777" w:rsidR="002F1EE4" w:rsidRPr="002F1EE4" w:rsidRDefault="002F1EE4" w:rsidP="002F1EE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Compliance </w:t>
      </w:r>
    </w:p>
    <w:p w14:paraId="6FA18479" w14:textId="77777777" w:rsidR="002F1EE4" w:rsidRPr="002F1EE4" w:rsidRDefault="002F1EE4" w:rsidP="002F1EE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Business advisory services </w:t>
      </w:r>
    </w:p>
    <w:p w14:paraId="22641AF5" w14:textId="4D6C757B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756AEC5D" w14:textId="313B68FD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OUR</w:t>
      </w:r>
      <w:r w:rsidRPr="002F1EE4">
        <w:rPr>
          <w:rFonts w:ascii="Times New Roman" w:hAnsi="Times New Roman" w:cs="Times New Roman"/>
          <w:b/>
          <w:bCs/>
          <w:sz w:val="24"/>
          <w:szCs w:val="24"/>
        </w:rPr>
        <w:t xml:space="preserve"> CLIENTS</w:t>
      </w:r>
    </w:p>
    <w:p w14:paraId="21FA90F1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 has supported more than 50 SMEs and organizations across different sectors.</w:t>
      </w:r>
    </w:p>
    <w:p w14:paraId="2497296C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Some of our clients include:</w:t>
      </w:r>
    </w:p>
    <w:p w14:paraId="561CCCBB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Toyota Kericho </w:t>
      </w:r>
    </w:p>
    <w:p w14:paraId="29E6FA20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Mudasa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Academy Ltd </w:t>
      </w:r>
    </w:p>
    <w:p w14:paraId="1D166F73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Kenya Private Schools Association </w:t>
      </w:r>
    </w:p>
    <w:p w14:paraId="00BE4FBF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Eldoret Packers Limited </w:t>
      </w:r>
    </w:p>
    <w:p w14:paraId="2005F202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Hill Schools </w:t>
      </w:r>
    </w:p>
    <w:p w14:paraId="1F22033B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Holden Investments </w:t>
      </w:r>
    </w:p>
    <w:p w14:paraId="76E2BEDE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Yako Supermarkets </w:t>
      </w:r>
    </w:p>
    <w:p w14:paraId="73C13754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Midland Emporium (K) Ltd </w:t>
      </w:r>
    </w:p>
    <w:p w14:paraId="567490AB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Kakamega General Hospital </w:t>
      </w:r>
    </w:p>
    <w:p w14:paraId="50DED366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Vestergard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Netherlands </w:t>
      </w:r>
    </w:p>
    <w:p w14:paraId="0F60E3BF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Superior Products Africa Ltd </w:t>
      </w:r>
    </w:p>
    <w:p w14:paraId="130DDB40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Masinde Muliro University </w:t>
      </w:r>
    </w:p>
    <w:p w14:paraId="15A0D6F5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Booker Academy </w:t>
      </w:r>
    </w:p>
    <w:p w14:paraId="56632B07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Western Jubilee Hardware Ltd </w:t>
      </w:r>
    </w:p>
    <w:p w14:paraId="357683F6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Shieywe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Guest House </w:t>
      </w:r>
    </w:p>
    <w:p w14:paraId="1EB134BC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Koinonia Children Retreat Centre </w:t>
      </w:r>
    </w:p>
    <w:p w14:paraId="0F40C4E6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EAC Directory </w:t>
      </w:r>
    </w:p>
    <w:p w14:paraId="42CE72A9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Safi Business Agencies </w:t>
      </w:r>
    </w:p>
    <w:p w14:paraId="0511A5B3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lastRenderedPageBreak/>
        <w:t xml:space="preserve">Bansi Wholesalers Limited </w:t>
      </w:r>
    </w:p>
    <w:p w14:paraId="110E7183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1EE4">
        <w:rPr>
          <w:rFonts w:ascii="Times New Roman" w:hAnsi="Times New Roman" w:cs="Times New Roman"/>
          <w:sz w:val="24"/>
          <w:szCs w:val="24"/>
        </w:rPr>
        <w:t>Zulmac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Insurance Brokers Ltd </w:t>
      </w:r>
    </w:p>
    <w:p w14:paraId="72256BE1" w14:textId="77777777" w:rsidR="002F1EE4" w:rsidRPr="002F1EE4" w:rsidRDefault="002F1EE4" w:rsidP="002F1EE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Serve Academy Ltd </w:t>
      </w:r>
    </w:p>
    <w:p w14:paraId="20A886E8" w14:textId="2C0EC370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7C4C48F8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OUR COMMITMENT</w:t>
      </w:r>
    </w:p>
    <w:p w14:paraId="1598585E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2F1EE4">
        <w:rPr>
          <w:rFonts w:ascii="Times New Roman" w:hAnsi="Times New Roman" w:cs="Times New Roman"/>
          <w:sz w:val="24"/>
          <w:szCs w:val="24"/>
        </w:rPr>
        <w:t>Taxcredit</w:t>
      </w:r>
      <w:proofErr w:type="spellEnd"/>
      <w:r w:rsidRPr="002F1EE4">
        <w:rPr>
          <w:rFonts w:ascii="Times New Roman" w:hAnsi="Times New Roman" w:cs="Times New Roman"/>
          <w:sz w:val="24"/>
          <w:szCs w:val="24"/>
        </w:rPr>
        <w:t xml:space="preserve"> Consulting Ltd, we believe in becoming a long-term valued partner to our clients.</w:t>
      </w:r>
    </w:p>
    <w:p w14:paraId="1082D4CF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sz w:val="24"/>
          <w:szCs w:val="24"/>
        </w:rPr>
        <w:t>We are committed to providing professional solutions that improve business performance, strengthen financial management and support sustainable growth.</w:t>
      </w:r>
    </w:p>
    <w:p w14:paraId="062AC7B1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Business intelligence at its best</w:t>
      </w:r>
    </w:p>
    <w:p w14:paraId="323B9782" w14:textId="65F967C4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</w:p>
    <w:p w14:paraId="333037A2" w14:textId="77777777" w:rsidR="002F1EE4" w:rsidRPr="002F1EE4" w:rsidRDefault="002F1EE4" w:rsidP="002F1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REACH US AT</w:t>
      </w:r>
    </w:p>
    <w:p w14:paraId="5BD320C9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Mobile:</w:t>
      </w:r>
      <w:r w:rsidRPr="002F1EE4">
        <w:rPr>
          <w:rFonts w:ascii="Times New Roman" w:hAnsi="Times New Roman" w:cs="Times New Roman"/>
          <w:sz w:val="24"/>
          <w:szCs w:val="24"/>
        </w:rPr>
        <w:br/>
        <w:t>+254722362190</w:t>
      </w:r>
    </w:p>
    <w:p w14:paraId="4D9D9E2E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Email:</w:t>
      </w:r>
      <w:r w:rsidRPr="002F1EE4">
        <w:rPr>
          <w:rFonts w:ascii="Times New Roman" w:hAnsi="Times New Roman" w:cs="Times New Roman"/>
          <w:sz w:val="24"/>
          <w:szCs w:val="24"/>
        </w:rPr>
        <w:br/>
        <w:t>wkibisu@taxcredit.co.ke</w:t>
      </w:r>
      <w:r w:rsidRPr="002F1EE4">
        <w:rPr>
          <w:rFonts w:ascii="Times New Roman" w:hAnsi="Times New Roman" w:cs="Times New Roman"/>
          <w:sz w:val="24"/>
          <w:szCs w:val="24"/>
        </w:rPr>
        <w:br/>
        <w:t>info@taxcredit.co.ke</w:t>
      </w:r>
    </w:p>
    <w:p w14:paraId="32CA186A" w14:textId="77777777" w:rsidR="002F1EE4" w:rsidRPr="002F1EE4" w:rsidRDefault="002F1EE4" w:rsidP="002F1EE4">
      <w:pPr>
        <w:rPr>
          <w:rFonts w:ascii="Times New Roman" w:hAnsi="Times New Roman" w:cs="Times New Roman"/>
          <w:sz w:val="24"/>
          <w:szCs w:val="24"/>
        </w:rPr>
      </w:pPr>
      <w:r w:rsidRPr="002F1EE4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2F1EE4">
        <w:rPr>
          <w:rFonts w:ascii="Times New Roman" w:hAnsi="Times New Roman" w:cs="Times New Roman"/>
          <w:sz w:val="24"/>
          <w:szCs w:val="24"/>
        </w:rPr>
        <w:br/>
      </w:r>
      <w:hyperlink r:id="rId6" w:tgtFrame="_new" w:history="1">
        <w:r w:rsidRPr="002F1EE4">
          <w:rPr>
            <w:rStyle w:val="Hyperlink"/>
            <w:rFonts w:ascii="Times New Roman" w:hAnsi="Times New Roman" w:cs="Times New Roman"/>
            <w:sz w:val="24"/>
            <w:szCs w:val="24"/>
          </w:rPr>
          <w:t>www.taxcredit.co.ke</w:t>
        </w:r>
      </w:hyperlink>
    </w:p>
    <w:p w14:paraId="4D2651C1" w14:textId="77777777" w:rsidR="006B3185" w:rsidRPr="002F1EE4" w:rsidRDefault="006B3185">
      <w:pPr>
        <w:rPr>
          <w:rFonts w:ascii="Times New Roman" w:hAnsi="Times New Roman" w:cs="Times New Roman"/>
          <w:sz w:val="24"/>
          <w:szCs w:val="24"/>
        </w:rPr>
      </w:pPr>
    </w:p>
    <w:sectPr w:rsidR="006B3185" w:rsidRPr="002F1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1A4"/>
    <w:multiLevelType w:val="multilevel"/>
    <w:tmpl w:val="19F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805C2"/>
    <w:multiLevelType w:val="multilevel"/>
    <w:tmpl w:val="324C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6109E"/>
    <w:multiLevelType w:val="multilevel"/>
    <w:tmpl w:val="6644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62223"/>
    <w:multiLevelType w:val="multilevel"/>
    <w:tmpl w:val="BE5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5536C"/>
    <w:multiLevelType w:val="multilevel"/>
    <w:tmpl w:val="4D4C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C30DF"/>
    <w:multiLevelType w:val="multilevel"/>
    <w:tmpl w:val="1A3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6594E"/>
    <w:multiLevelType w:val="multilevel"/>
    <w:tmpl w:val="ADAE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36C00"/>
    <w:multiLevelType w:val="multilevel"/>
    <w:tmpl w:val="0F7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96202"/>
    <w:multiLevelType w:val="multilevel"/>
    <w:tmpl w:val="640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77B32"/>
    <w:multiLevelType w:val="multilevel"/>
    <w:tmpl w:val="DD4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8D3CC5"/>
    <w:multiLevelType w:val="multilevel"/>
    <w:tmpl w:val="00B6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A05F3"/>
    <w:multiLevelType w:val="multilevel"/>
    <w:tmpl w:val="EF1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F72E2"/>
    <w:multiLevelType w:val="multilevel"/>
    <w:tmpl w:val="4172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712044">
    <w:abstractNumId w:val="11"/>
  </w:num>
  <w:num w:numId="2" w16cid:durableId="1444350860">
    <w:abstractNumId w:val="5"/>
  </w:num>
  <w:num w:numId="3" w16cid:durableId="1470248267">
    <w:abstractNumId w:val="1"/>
  </w:num>
  <w:num w:numId="4" w16cid:durableId="500661873">
    <w:abstractNumId w:val="3"/>
  </w:num>
  <w:num w:numId="5" w16cid:durableId="218371739">
    <w:abstractNumId w:val="12"/>
  </w:num>
  <w:num w:numId="6" w16cid:durableId="1408920751">
    <w:abstractNumId w:val="10"/>
  </w:num>
  <w:num w:numId="7" w16cid:durableId="1577979937">
    <w:abstractNumId w:val="4"/>
  </w:num>
  <w:num w:numId="8" w16cid:durableId="942495168">
    <w:abstractNumId w:val="9"/>
  </w:num>
  <w:num w:numId="9" w16cid:durableId="53507339">
    <w:abstractNumId w:val="6"/>
  </w:num>
  <w:num w:numId="10" w16cid:durableId="1552887731">
    <w:abstractNumId w:val="8"/>
  </w:num>
  <w:num w:numId="11" w16cid:durableId="1804345666">
    <w:abstractNumId w:val="2"/>
  </w:num>
  <w:num w:numId="12" w16cid:durableId="796606497">
    <w:abstractNumId w:val="0"/>
  </w:num>
  <w:num w:numId="13" w16cid:durableId="1662544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E4"/>
    <w:rsid w:val="002F1EE4"/>
    <w:rsid w:val="006B3185"/>
    <w:rsid w:val="00BF7D68"/>
    <w:rsid w:val="00E743DD"/>
    <w:rsid w:val="00FA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F6E2"/>
  <w15:chartTrackingRefBased/>
  <w15:docId w15:val="{CC787E55-32E7-420F-98B7-D286F904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E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credit.co.k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K3egan</dc:creator>
  <cp:keywords/>
  <dc:description/>
  <cp:lastModifiedBy>Philip K3egan</cp:lastModifiedBy>
  <cp:revision>1</cp:revision>
  <dcterms:created xsi:type="dcterms:W3CDTF">2026-06-23T12:59:00Z</dcterms:created>
  <dcterms:modified xsi:type="dcterms:W3CDTF">2026-06-23T13:02:00Z</dcterms:modified>
</cp:coreProperties>
</file>